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50" w:rsidRDefault="00EC0250" w:rsidP="00EC0250">
      <w:pPr>
        <w:pStyle w:val="Footer"/>
        <w:tabs>
          <w:tab w:val="clear" w:pos="4153"/>
          <w:tab w:val="clear" w:pos="8306"/>
        </w:tabs>
        <w:rPr>
          <w:rFonts w:eastAsia="Arial Unicode MS"/>
          <w:sz w:val="22"/>
        </w:rPr>
      </w:pPr>
    </w:p>
    <w:p w:rsidR="00EC0250" w:rsidRDefault="00EC0250" w:rsidP="00EC0250">
      <w:pPr>
        <w:pStyle w:val="Footer"/>
        <w:tabs>
          <w:tab w:val="clear" w:pos="4153"/>
          <w:tab w:val="clear" w:pos="8306"/>
        </w:tabs>
        <w:jc w:val="center"/>
        <w:rPr>
          <w:rFonts w:eastAsia="Arial Unicode MS"/>
          <w:sz w:val="22"/>
        </w:rPr>
      </w:pPr>
      <w:r>
        <w:rPr>
          <w:rFonts w:eastAsia="Arial Unicode MS"/>
          <w:noProof/>
          <w:sz w:val="22"/>
          <w:lang w:eastAsia="en-GB"/>
        </w:rPr>
        <w:drawing>
          <wp:inline distT="0" distB="0" distL="0" distR="0">
            <wp:extent cx="641956" cy="527445"/>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0850" cy="534753"/>
                    </a:xfrm>
                    <a:prstGeom prst="rect">
                      <a:avLst/>
                    </a:prstGeom>
                  </pic:spPr>
                </pic:pic>
              </a:graphicData>
            </a:graphic>
          </wp:inline>
        </w:drawing>
      </w:r>
    </w:p>
    <w:p w:rsidR="00EC0250" w:rsidRDefault="00EC0250" w:rsidP="00EC0250">
      <w:pPr>
        <w:pStyle w:val="Footer"/>
        <w:tabs>
          <w:tab w:val="clear" w:pos="4153"/>
          <w:tab w:val="clear" w:pos="8306"/>
        </w:tabs>
        <w:jc w:val="center"/>
        <w:rPr>
          <w:rFonts w:eastAsia="Arial Unicode MS"/>
          <w:sz w:val="22"/>
        </w:rPr>
      </w:pPr>
    </w:p>
    <w:p w:rsidR="00EC0250" w:rsidRPr="00EC0250" w:rsidRDefault="00EC0250" w:rsidP="00EC0250">
      <w:pPr>
        <w:pStyle w:val="Footer"/>
        <w:tabs>
          <w:tab w:val="clear" w:pos="4153"/>
          <w:tab w:val="clear" w:pos="8306"/>
        </w:tabs>
        <w:jc w:val="center"/>
        <w:rPr>
          <w:rFonts w:ascii="Arial Rounded MT Bold" w:eastAsia="Arial Unicode MS" w:hAnsi="Arial Rounded MT Bold"/>
          <w:sz w:val="22"/>
        </w:rPr>
      </w:pPr>
      <w:r>
        <w:rPr>
          <w:rFonts w:ascii="Arial Rounded MT Bold" w:eastAsia="Arial Unicode MS" w:hAnsi="Arial Rounded MT Bold"/>
          <w:sz w:val="22"/>
        </w:rPr>
        <w:t>THE JOHN HAMPDEN SCHOOL WENDOVER</w:t>
      </w:r>
    </w:p>
    <w:p w:rsidR="00EC0250" w:rsidRDefault="00EC0250" w:rsidP="00EC0250">
      <w:pPr>
        <w:pStyle w:val="Footer"/>
        <w:tabs>
          <w:tab w:val="clear" w:pos="4153"/>
          <w:tab w:val="clear" w:pos="8306"/>
        </w:tabs>
        <w:jc w:val="center"/>
        <w:rPr>
          <w:rFonts w:eastAsia="Arial Unicode MS"/>
          <w:sz w:val="22"/>
        </w:rPr>
      </w:pPr>
    </w:p>
    <w:p w:rsidR="00EC0250" w:rsidRPr="00EC0250" w:rsidRDefault="00EC0250" w:rsidP="00EC0250">
      <w:pPr>
        <w:pStyle w:val="Footer"/>
        <w:tabs>
          <w:tab w:val="clear" w:pos="4153"/>
          <w:tab w:val="clear" w:pos="8306"/>
        </w:tabs>
        <w:jc w:val="center"/>
        <w:rPr>
          <w:rFonts w:eastAsia="Arial Unicode MS"/>
          <w:sz w:val="22"/>
        </w:rPr>
      </w:pPr>
      <w:r>
        <w:rPr>
          <w:rFonts w:eastAsia="Arial Unicode MS"/>
          <w:b/>
          <w:bCs/>
          <w:sz w:val="22"/>
        </w:rPr>
        <w:t xml:space="preserve"> Anti Bullying Policy </w:t>
      </w:r>
    </w:p>
    <w:p w:rsidR="00EC0250" w:rsidRDefault="00EC0250" w:rsidP="00EC0250">
      <w:pPr>
        <w:pStyle w:val="Footer"/>
        <w:tabs>
          <w:tab w:val="clear" w:pos="4153"/>
          <w:tab w:val="clear" w:pos="8306"/>
        </w:tabs>
        <w:rPr>
          <w:rFonts w:eastAsia="Arial Unicode MS"/>
          <w:b/>
          <w:bCs/>
          <w:sz w:val="22"/>
        </w:rPr>
      </w:pPr>
    </w:p>
    <w:p w:rsidR="00EC0250" w:rsidRDefault="00EC0250" w:rsidP="00EC0250">
      <w:pPr>
        <w:pStyle w:val="Footer"/>
        <w:tabs>
          <w:tab w:val="clear" w:pos="4153"/>
          <w:tab w:val="clear" w:pos="8306"/>
        </w:tabs>
        <w:rPr>
          <w:rFonts w:eastAsia="Arial Unicode MS"/>
          <w:b/>
          <w:bC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 xml:space="preserve">Statement of Intent </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Our vision at The John Hampden School Wendover is to have high standards of teaching and learning which challenge our pupils to achieve. Our anti-bullying policy supports this ideal by: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1"/>
        </w:numPr>
        <w:tabs>
          <w:tab w:val="clear" w:pos="4153"/>
          <w:tab w:val="clear" w:pos="8306"/>
        </w:tabs>
        <w:jc w:val="both"/>
        <w:rPr>
          <w:rFonts w:eastAsia="Arial Unicode MS"/>
          <w:sz w:val="22"/>
        </w:rPr>
      </w:pPr>
      <w:r>
        <w:rPr>
          <w:rFonts w:eastAsia="Arial Unicode MS"/>
          <w:sz w:val="22"/>
        </w:rPr>
        <w:t>Promoting respect and tolerance for each other and the school</w:t>
      </w:r>
    </w:p>
    <w:p w:rsidR="00EC0250" w:rsidRDefault="00EC0250" w:rsidP="00EC0250">
      <w:pPr>
        <w:pStyle w:val="Footer"/>
        <w:numPr>
          <w:ilvl w:val="0"/>
          <w:numId w:val="1"/>
        </w:numPr>
        <w:tabs>
          <w:tab w:val="clear" w:pos="4153"/>
          <w:tab w:val="clear" w:pos="8306"/>
        </w:tabs>
        <w:jc w:val="both"/>
        <w:rPr>
          <w:rFonts w:eastAsia="Arial Unicode MS"/>
          <w:sz w:val="22"/>
        </w:rPr>
      </w:pPr>
      <w:r>
        <w:rPr>
          <w:rFonts w:eastAsia="Arial Unicode MS"/>
          <w:sz w:val="22"/>
        </w:rPr>
        <w:t>Helping pupils towards an understanding of what is right and wrong</w:t>
      </w:r>
    </w:p>
    <w:p w:rsidR="00EC0250" w:rsidRDefault="00EC0250" w:rsidP="00EC0250">
      <w:pPr>
        <w:pStyle w:val="Footer"/>
        <w:numPr>
          <w:ilvl w:val="0"/>
          <w:numId w:val="1"/>
        </w:numPr>
        <w:tabs>
          <w:tab w:val="clear" w:pos="4153"/>
          <w:tab w:val="clear" w:pos="8306"/>
        </w:tabs>
        <w:jc w:val="both"/>
        <w:rPr>
          <w:rFonts w:eastAsia="Arial Unicode MS"/>
          <w:sz w:val="22"/>
        </w:rPr>
      </w:pPr>
      <w:r>
        <w:rPr>
          <w:rFonts w:eastAsia="Arial Unicode MS"/>
          <w:sz w:val="22"/>
        </w:rPr>
        <w:t>Supporting everyone in forming good relationships with adults and peers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believe that students should be fully involved in the writing, implementation, monitoring and review of an anti-bullying policy.</w:t>
      </w:r>
    </w:p>
    <w:p w:rsidR="00EC0250" w:rsidRDefault="00EC0250" w:rsidP="00EC0250">
      <w:pPr>
        <w:pStyle w:val="Footer"/>
        <w:tabs>
          <w:tab w:val="clear" w:pos="4153"/>
          <w:tab w:val="clear" w:pos="8306"/>
        </w:tabs>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believe in tackling incidents of bullying by encouraging an environment where individuality is celebrated and individuals can develop without fear. This involves including and engaging everyone’s perception of bullying.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Definition of terms</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b/>
          <w:bCs/>
          <w:sz w:val="22"/>
        </w:rPr>
        <w:t>What is bullying?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The John Hampden School Wendover adopts the following definition of bullying: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rPr>
          <w:sz w:val="22"/>
        </w:rPr>
      </w:pPr>
      <w:r>
        <w:rPr>
          <w:sz w:val="22"/>
        </w:rPr>
        <w:t>Bullying…</w:t>
      </w:r>
    </w:p>
    <w:p w:rsidR="00EC0250" w:rsidRDefault="00EC0250" w:rsidP="00EC0250">
      <w:pPr>
        <w:pStyle w:val="Footer"/>
        <w:numPr>
          <w:ilvl w:val="0"/>
          <w:numId w:val="3"/>
        </w:numPr>
        <w:tabs>
          <w:tab w:val="clear" w:pos="4153"/>
          <w:tab w:val="clear" w:pos="8306"/>
        </w:tabs>
        <w:rPr>
          <w:sz w:val="22"/>
        </w:rPr>
      </w:pPr>
      <w:proofErr w:type="gramStart"/>
      <w:r>
        <w:rPr>
          <w:sz w:val="22"/>
        </w:rPr>
        <w:t>is</w:t>
      </w:r>
      <w:proofErr w:type="gramEnd"/>
      <w:r>
        <w:rPr>
          <w:sz w:val="22"/>
        </w:rPr>
        <w:t xml:space="preserve"> hurtful, threatening, harmful and disrespectful behaviours. Bullying incidents involve a bully or bullies, a victim or victims and bystanders. </w:t>
      </w:r>
    </w:p>
    <w:p w:rsidR="00EC0250" w:rsidRDefault="00EC0250" w:rsidP="00EC0250">
      <w:pPr>
        <w:pStyle w:val="Footer"/>
        <w:numPr>
          <w:ilvl w:val="0"/>
          <w:numId w:val="3"/>
        </w:numPr>
        <w:tabs>
          <w:tab w:val="clear" w:pos="4153"/>
          <w:tab w:val="clear" w:pos="8306"/>
        </w:tabs>
        <w:rPr>
          <w:sz w:val="22"/>
        </w:rPr>
      </w:pPr>
      <w:proofErr w:type="gramStart"/>
      <w:r>
        <w:rPr>
          <w:sz w:val="22"/>
        </w:rPr>
        <w:t>can</w:t>
      </w:r>
      <w:proofErr w:type="gramEnd"/>
      <w:r>
        <w:rPr>
          <w:sz w:val="22"/>
        </w:rPr>
        <w:t xml:space="preserve"> include behaviours, which hurt, threaten or frighten another person or group of people.  </w:t>
      </w:r>
    </w:p>
    <w:p w:rsidR="00EC0250" w:rsidRDefault="00EC0250" w:rsidP="00EC0250">
      <w:pPr>
        <w:pStyle w:val="Footer"/>
        <w:numPr>
          <w:ilvl w:val="0"/>
          <w:numId w:val="3"/>
        </w:numPr>
        <w:tabs>
          <w:tab w:val="clear" w:pos="4153"/>
          <w:tab w:val="clear" w:pos="8306"/>
        </w:tabs>
        <w:rPr>
          <w:sz w:val="22"/>
        </w:rPr>
      </w:pPr>
      <w:proofErr w:type="gramStart"/>
      <w:r>
        <w:rPr>
          <w:sz w:val="22"/>
        </w:rPr>
        <w:t>can</w:t>
      </w:r>
      <w:proofErr w:type="gramEnd"/>
      <w:r>
        <w:rPr>
          <w:sz w:val="22"/>
        </w:rPr>
        <w:t xml:space="preserve"> be unprovoked, can happen again and again and sometimes can continue for a long period of time. </w:t>
      </w:r>
    </w:p>
    <w:p w:rsidR="00EC0250" w:rsidRDefault="00EC0250" w:rsidP="00EC0250">
      <w:pPr>
        <w:pStyle w:val="Footer"/>
        <w:numPr>
          <w:ilvl w:val="0"/>
          <w:numId w:val="3"/>
        </w:numPr>
        <w:tabs>
          <w:tab w:val="clear" w:pos="4153"/>
          <w:tab w:val="clear" w:pos="8306"/>
        </w:tabs>
        <w:rPr>
          <w:sz w:val="22"/>
        </w:rPr>
      </w:pPr>
      <w:proofErr w:type="gramStart"/>
      <w:r>
        <w:rPr>
          <w:sz w:val="22"/>
        </w:rPr>
        <w:t>is</w:t>
      </w:r>
      <w:proofErr w:type="gramEnd"/>
      <w:r>
        <w:rPr>
          <w:sz w:val="22"/>
        </w:rPr>
        <w:t xml:space="preserve"> hidden and often victims to not tell about their experience for complex reasons.</w:t>
      </w:r>
    </w:p>
    <w:p w:rsidR="00EC0250" w:rsidRDefault="00EC0250" w:rsidP="00EC0250">
      <w:pPr>
        <w:pStyle w:val="Footer"/>
        <w:numPr>
          <w:ilvl w:val="0"/>
          <w:numId w:val="3"/>
        </w:numPr>
        <w:tabs>
          <w:tab w:val="clear" w:pos="4153"/>
          <w:tab w:val="clear" w:pos="8306"/>
        </w:tabs>
        <w:rPr>
          <w:color w:val="330066"/>
          <w:sz w:val="22"/>
          <w:szCs w:val="17"/>
        </w:rPr>
      </w:pPr>
      <w:proofErr w:type="gramStart"/>
      <w:r>
        <w:rPr>
          <w:sz w:val="22"/>
        </w:rPr>
        <w:t>reflects</w:t>
      </w:r>
      <w:proofErr w:type="gramEnd"/>
      <w:r>
        <w:rPr>
          <w:sz w:val="22"/>
        </w:rPr>
        <w:t xml:space="preserve"> the misuse of power with one or more people victimised by the bully or bullies.</w:t>
      </w:r>
    </w:p>
    <w:p w:rsidR="00EC0250" w:rsidRDefault="00EC0250" w:rsidP="00EC0250">
      <w:pPr>
        <w:pStyle w:val="Footer"/>
        <w:tabs>
          <w:tab w:val="clear" w:pos="4153"/>
          <w:tab w:val="clear" w:pos="8306"/>
        </w:tabs>
        <w:jc w:val="both"/>
        <w:rPr>
          <w:color w:val="330066"/>
          <w:sz w:val="22"/>
          <w:szCs w:val="17"/>
        </w:rPr>
      </w:pPr>
    </w:p>
    <w:p w:rsidR="00EC0250" w:rsidRDefault="00EC0250" w:rsidP="00EC0250">
      <w:pPr>
        <w:pStyle w:val="Footer"/>
        <w:tabs>
          <w:tab w:val="clear" w:pos="4153"/>
          <w:tab w:val="clear" w:pos="8306"/>
        </w:tabs>
        <w:ind w:left="360"/>
        <w:jc w:val="both"/>
        <w:rPr>
          <w:color w:val="330066"/>
          <w:sz w:val="22"/>
          <w:szCs w:val="17"/>
        </w:rPr>
      </w:pPr>
    </w:p>
    <w:p w:rsidR="00EC0250" w:rsidRDefault="00EC0250" w:rsidP="00EC0250">
      <w:pPr>
        <w:pStyle w:val="Footer"/>
        <w:tabs>
          <w:tab w:val="clear" w:pos="4153"/>
          <w:tab w:val="clear" w:pos="8306"/>
        </w:tabs>
        <w:jc w:val="both"/>
        <w:rPr>
          <w:sz w:val="22"/>
        </w:rPr>
      </w:pPr>
      <w:r>
        <w:rPr>
          <w:sz w:val="22"/>
        </w:rPr>
        <w:t xml:space="preserve">Bullying behaviours can include physical, social and psychological aspects such as: </w:t>
      </w:r>
    </w:p>
    <w:p w:rsidR="00EC0250" w:rsidRDefault="00EC0250" w:rsidP="00EC0250">
      <w:pPr>
        <w:pStyle w:val="Footer"/>
        <w:tabs>
          <w:tab w:val="clear" w:pos="4153"/>
          <w:tab w:val="clear" w:pos="8306"/>
        </w:tabs>
        <w:jc w:val="both"/>
        <w:rPr>
          <w:sz w:val="22"/>
        </w:rPr>
      </w:pPr>
    </w:p>
    <w:p w:rsidR="00EC0250" w:rsidRDefault="00EC0250" w:rsidP="00EC0250">
      <w:pPr>
        <w:pStyle w:val="Footer"/>
        <w:numPr>
          <w:ilvl w:val="0"/>
          <w:numId w:val="2"/>
        </w:numPr>
        <w:tabs>
          <w:tab w:val="clear" w:pos="4153"/>
          <w:tab w:val="clear" w:pos="8306"/>
        </w:tabs>
        <w:jc w:val="both"/>
        <w:rPr>
          <w:sz w:val="22"/>
        </w:rPr>
      </w:pPr>
      <w:r>
        <w:rPr>
          <w:sz w:val="22"/>
        </w:rPr>
        <w:t xml:space="preserve">name-calling, taunting, mocking, making offensive comments, </w:t>
      </w:r>
    </w:p>
    <w:p w:rsidR="00EC0250" w:rsidRDefault="00EC0250" w:rsidP="00EC0250">
      <w:pPr>
        <w:pStyle w:val="Footer"/>
        <w:numPr>
          <w:ilvl w:val="0"/>
          <w:numId w:val="2"/>
        </w:numPr>
        <w:tabs>
          <w:tab w:val="clear" w:pos="4153"/>
          <w:tab w:val="clear" w:pos="8306"/>
        </w:tabs>
        <w:jc w:val="both"/>
        <w:rPr>
          <w:sz w:val="22"/>
        </w:rPr>
      </w:pPr>
      <w:r>
        <w:rPr>
          <w:sz w:val="22"/>
        </w:rPr>
        <w:t>kicking, hitting, pushing, fighting</w:t>
      </w:r>
    </w:p>
    <w:p w:rsidR="00EC0250" w:rsidRDefault="00EC0250" w:rsidP="00EC0250">
      <w:pPr>
        <w:pStyle w:val="Footer"/>
        <w:numPr>
          <w:ilvl w:val="0"/>
          <w:numId w:val="2"/>
        </w:numPr>
        <w:tabs>
          <w:tab w:val="clear" w:pos="4153"/>
          <w:tab w:val="clear" w:pos="8306"/>
        </w:tabs>
        <w:jc w:val="both"/>
        <w:rPr>
          <w:sz w:val="22"/>
        </w:rPr>
      </w:pPr>
      <w:r>
        <w:rPr>
          <w:sz w:val="22"/>
        </w:rPr>
        <w:t>taking or damaging belongings, stealing belongings with threats</w:t>
      </w:r>
    </w:p>
    <w:p w:rsidR="00EC0250" w:rsidRDefault="00EC0250" w:rsidP="00EC0250">
      <w:pPr>
        <w:pStyle w:val="Footer"/>
        <w:numPr>
          <w:ilvl w:val="0"/>
          <w:numId w:val="2"/>
        </w:numPr>
        <w:tabs>
          <w:tab w:val="clear" w:pos="4153"/>
          <w:tab w:val="clear" w:pos="8306"/>
        </w:tabs>
        <w:jc w:val="both"/>
        <w:rPr>
          <w:sz w:val="22"/>
        </w:rPr>
      </w:pPr>
      <w:r>
        <w:rPr>
          <w:sz w:val="22"/>
        </w:rPr>
        <w:t xml:space="preserve">gossiping, spreading hurtful and untruthful rumours, </w:t>
      </w:r>
    </w:p>
    <w:p w:rsidR="00EC0250" w:rsidRDefault="00EC0250" w:rsidP="00EC0250">
      <w:pPr>
        <w:pStyle w:val="Footer"/>
        <w:numPr>
          <w:ilvl w:val="0"/>
          <w:numId w:val="2"/>
        </w:numPr>
        <w:tabs>
          <w:tab w:val="clear" w:pos="4153"/>
          <w:tab w:val="clear" w:pos="8306"/>
        </w:tabs>
        <w:jc w:val="both"/>
        <w:rPr>
          <w:sz w:val="22"/>
        </w:rPr>
      </w:pPr>
      <w:proofErr w:type="gramStart"/>
      <w:r>
        <w:rPr>
          <w:sz w:val="22"/>
        </w:rPr>
        <w:t>socially</w:t>
      </w:r>
      <w:proofErr w:type="gramEnd"/>
      <w:r>
        <w:rPr>
          <w:sz w:val="22"/>
        </w:rPr>
        <w:t xml:space="preserve"> excluding people from groups, e.g. not talking to them, excluding them from activities.</w:t>
      </w:r>
    </w:p>
    <w:p w:rsidR="00EC0250" w:rsidRDefault="00EC0250" w:rsidP="00EC0250">
      <w:pPr>
        <w:pStyle w:val="Footer"/>
        <w:numPr>
          <w:ilvl w:val="0"/>
          <w:numId w:val="2"/>
        </w:numPr>
        <w:tabs>
          <w:tab w:val="clear" w:pos="4153"/>
          <w:tab w:val="clear" w:pos="8306"/>
        </w:tabs>
        <w:jc w:val="both"/>
        <w:rPr>
          <w:sz w:val="22"/>
        </w:rPr>
      </w:pPr>
      <w:r>
        <w:rPr>
          <w:sz w:val="22"/>
        </w:rPr>
        <w:t xml:space="preserve">From outside school - text messaging, emailing, chat-room insults (cyber-bullying) </w:t>
      </w:r>
    </w:p>
    <w:p w:rsidR="00EC0250" w:rsidRDefault="00EC0250" w:rsidP="00EC0250">
      <w:pPr>
        <w:pStyle w:val="Footer"/>
        <w:tabs>
          <w:tab w:val="clear" w:pos="4153"/>
          <w:tab w:val="clear" w:pos="8306"/>
        </w:tabs>
        <w:ind w:left="1080"/>
        <w:jc w:val="both"/>
        <w:rPr>
          <w:sz w:val="22"/>
        </w:rPr>
      </w:pPr>
    </w:p>
    <w:p w:rsidR="00EC0250" w:rsidRDefault="00EC0250" w:rsidP="00EC0250">
      <w:pPr>
        <w:pStyle w:val="Footer"/>
        <w:tabs>
          <w:tab w:val="clear" w:pos="4153"/>
          <w:tab w:val="clear" w:pos="8306"/>
        </w:tabs>
        <w:jc w:val="both"/>
        <w:rPr>
          <w:sz w:val="22"/>
          <w:szCs w:val="17"/>
        </w:rPr>
      </w:pPr>
    </w:p>
    <w:p w:rsidR="00EC0250" w:rsidRDefault="00EC0250" w:rsidP="00EC0250">
      <w:pPr>
        <w:pStyle w:val="Footer"/>
        <w:tabs>
          <w:tab w:val="clear" w:pos="4153"/>
          <w:tab w:val="clear" w:pos="8306"/>
        </w:tabs>
        <w:jc w:val="both"/>
        <w:rPr>
          <w:sz w:val="22"/>
        </w:rPr>
      </w:pPr>
      <w:r>
        <w:rPr>
          <w:sz w:val="22"/>
        </w:rPr>
        <w:t>Bullying is harmful to all involved, not just the bullied, and can result in long-term outcomes of self-doubt, lack of confidence, low self-esteem, depression, anxiety, self-harm and in extreme cases serious mental health concerns and even suicide.</w:t>
      </w:r>
    </w:p>
    <w:p w:rsidR="00EC0250" w:rsidRDefault="00EC0250" w:rsidP="00EC0250">
      <w:pPr>
        <w:pStyle w:val="Footer"/>
        <w:tabs>
          <w:tab w:val="clear" w:pos="4153"/>
          <w:tab w:val="clear" w:pos="8306"/>
        </w:tabs>
        <w:jc w:val="both"/>
        <w:rPr>
          <w:sz w:val="22"/>
        </w:rPr>
      </w:pPr>
    </w:p>
    <w:p w:rsidR="00EC0250" w:rsidRDefault="00EC0250" w:rsidP="00EC0250">
      <w:pPr>
        <w:pStyle w:val="Footer"/>
        <w:tabs>
          <w:tab w:val="clear" w:pos="4153"/>
          <w:tab w:val="clear" w:pos="8306"/>
        </w:tabs>
        <w:jc w:val="both"/>
        <w:rPr>
          <w:sz w:val="22"/>
        </w:rPr>
      </w:pPr>
      <w:r>
        <w:rPr>
          <w:sz w:val="22"/>
        </w:rPr>
        <w:t>Other concerns, that might not necessarily easily fit into these headings, will be nevertheless taken seriously e.g. being picked on, taking advantage of another person.</w:t>
      </w:r>
    </w:p>
    <w:p w:rsidR="00EC0250" w:rsidRDefault="00EC0250" w:rsidP="00EC0250">
      <w:pPr>
        <w:pStyle w:val="Footer"/>
        <w:tabs>
          <w:tab w:val="clear" w:pos="4153"/>
          <w:tab w:val="clear" w:pos="8306"/>
        </w:tabs>
        <w:jc w:val="both"/>
        <w:rPr>
          <w:sz w:val="22"/>
        </w:rPr>
      </w:pPr>
    </w:p>
    <w:p w:rsidR="00EC0250" w:rsidRDefault="00EC0250" w:rsidP="00EC0250">
      <w:pPr>
        <w:pStyle w:val="Footer"/>
        <w:tabs>
          <w:tab w:val="clear" w:pos="4153"/>
          <w:tab w:val="clear" w:pos="8306"/>
        </w:tabs>
        <w:jc w:val="both"/>
        <w:rPr>
          <w:sz w:val="22"/>
        </w:rPr>
      </w:pPr>
      <w:r>
        <w:rPr>
          <w:sz w:val="22"/>
        </w:rPr>
        <w:t>The John Hampden School Wendover is aware that it is a possibility that the bully may be an adult and will follow child protection procedures where this is the case.</w:t>
      </w:r>
    </w:p>
    <w:p w:rsidR="00EC0250" w:rsidRDefault="00EC0250" w:rsidP="00EC0250">
      <w:pPr>
        <w:pStyle w:val="Footer"/>
        <w:tabs>
          <w:tab w:val="clear" w:pos="4153"/>
          <w:tab w:val="clear" w:pos="8306"/>
        </w:tabs>
        <w:jc w:val="both"/>
        <w:rPr>
          <w:sz w:val="22"/>
        </w:rPr>
      </w:pPr>
    </w:p>
    <w:p w:rsidR="00EC0250" w:rsidRDefault="00EC0250" w:rsidP="00EC0250">
      <w:pPr>
        <w:pStyle w:val="Footer"/>
        <w:tabs>
          <w:tab w:val="clear" w:pos="4153"/>
          <w:tab w:val="clear" w:pos="8306"/>
        </w:tabs>
        <w:jc w:val="both"/>
        <w:rPr>
          <w:b/>
          <w:bCs/>
          <w:sz w:val="22"/>
        </w:rPr>
      </w:pPr>
      <w:r>
        <w:rPr>
          <w:b/>
          <w:bCs/>
          <w:sz w:val="22"/>
        </w:rPr>
        <w:t>Aims and Objectives</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 </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The aim of our anti-bullying policy is to:</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4"/>
        </w:numPr>
        <w:tabs>
          <w:tab w:val="clear" w:pos="4153"/>
          <w:tab w:val="clear" w:pos="8306"/>
        </w:tabs>
        <w:jc w:val="both"/>
        <w:rPr>
          <w:rFonts w:eastAsia="Arial Unicode MS"/>
          <w:sz w:val="22"/>
        </w:rPr>
      </w:pPr>
      <w:r>
        <w:rPr>
          <w:rFonts w:eastAsia="Arial Unicode MS"/>
          <w:sz w:val="22"/>
        </w:rPr>
        <w:t>Clarify for students and staff what bullying is and that it is always unacceptable.</w:t>
      </w:r>
    </w:p>
    <w:p w:rsidR="00EC0250" w:rsidRDefault="00EC0250" w:rsidP="00EC0250">
      <w:pPr>
        <w:pStyle w:val="Footer"/>
        <w:numPr>
          <w:ilvl w:val="0"/>
          <w:numId w:val="4"/>
        </w:numPr>
        <w:tabs>
          <w:tab w:val="clear" w:pos="4153"/>
          <w:tab w:val="clear" w:pos="8306"/>
        </w:tabs>
        <w:jc w:val="both"/>
        <w:rPr>
          <w:rFonts w:eastAsia="Arial Unicode MS"/>
          <w:sz w:val="22"/>
        </w:rPr>
      </w:pPr>
      <w:r>
        <w:rPr>
          <w:rFonts w:eastAsia="Arial Unicode MS"/>
          <w:sz w:val="22"/>
        </w:rPr>
        <w:t>Explain to staff, students and the school community why bullying and harassment occur and their impact on individuals and the school as a whole.</w:t>
      </w:r>
    </w:p>
    <w:p w:rsidR="00EC0250" w:rsidRDefault="00EC0250" w:rsidP="00EC0250">
      <w:pPr>
        <w:pStyle w:val="Footer"/>
        <w:numPr>
          <w:ilvl w:val="0"/>
          <w:numId w:val="4"/>
        </w:numPr>
        <w:tabs>
          <w:tab w:val="clear" w:pos="4153"/>
          <w:tab w:val="clear" w:pos="8306"/>
        </w:tabs>
        <w:jc w:val="both"/>
        <w:rPr>
          <w:rFonts w:eastAsia="Arial Unicode MS"/>
          <w:sz w:val="22"/>
        </w:rPr>
      </w:pPr>
      <w:r>
        <w:rPr>
          <w:rFonts w:eastAsia="Arial Unicode MS"/>
          <w:sz w:val="22"/>
        </w:rPr>
        <w:t>Provide a secure, stimulating, positive and mutually respectful and inclusive environment for learning.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The John Hampden School Wendover also intends: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5"/>
        </w:numPr>
        <w:tabs>
          <w:tab w:val="clear" w:pos="720"/>
          <w:tab w:val="clear" w:pos="4153"/>
          <w:tab w:val="clear" w:pos="8306"/>
          <w:tab w:val="num" w:pos="1080"/>
        </w:tabs>
        <w:ind w:left="1080"/>
        <w:jc w:val="both"/>
        <w:rPr>
          <w:rFonts w:eastAsia="Arial Unicode MS"/>
          <w:sz w:val="22"/>
        </w:rPr>
      </w:pPr>
      <w:r>
        <w:rPr>
          <w:rFonts w:eastAsia="Arial Unicode MS"/>
          <w:sz w:val="22"/>
        </w:rPr>
        <w:t>To involve the school council in any planning, discussion and dissemination of any work related to anti-bullying</w:t>
      </w:r>
    </w:p>
    <w:p w:rsidR="00EC0250" w:rsidRDefault="00EC0250" w:rsidP="00EC0250">
      <w:pPr>
        <w:pStyle w:val="Footer"/>
        <w:tabs>
          <w:tab w:val="clear" w:pos="4153"/>
          <w:tab w:val="clear" w:pos="8306"/>
        </w:tabs>
        <w:ind w:left="360"/>
        <w:jc w:val="both"/>
        <w:rPr>
          <w:rFonts w:eastAsia="Arial Unicode MS"/>
          <w:sz w:val="22"/>
        </w:rPr>
      </w:pPr>
    </w:p>
    <w:p w:rsidR="00EC0250" w:rsidRDefault="00EC0250" w:rsidP="00EC0250">
      <w:pPr>
        <w:pStyle w:val="Footer"/>
        <w:numPr>
          <w:ilvl w:val="0"/>
          <w:numId w:val="5"/>
        </w:numPr>
        <w:tabs>
          <w:tab w:val="clear" w:pos="720"/>
          <w:tab w:val="clear" w:pos="4153"/>
          <w:tab w:val="clear" w:pos="8306"/>
          <w:tab w:val="num" w:pos="1080"/>
        </w:tabs>
        <w:ind w:left="1080"/>
        <w:jc w:val="both"/>
        <w:rPr>
          <w:rFonts w:eastAsia="Arial Unicode MS"/>
          <w:sz w:val="22"/>
        </w:rPr>
      </w:pPr>
      <w:r>
        <w:rPr>
          <w:rFonts w:eastAsia="Arial Unicode MS"/>
          <w:sz w:val="22"/>
        </w:rPr>
        <w:t>To have in place an anti-bullying support sy</w:t>
      </w:r>
      <w:r w:rsidR="00CE4F54">
        <w:rPr>
          <w:rFonts w:eastAsia="Arial Unicode MS"/>
          <w:sz w:val="22"/>
        </w:rPr>
        <w:t>stem, that all staff and pupil</w:t>
      </w:r>
      <w:r>
        <w:rPr>
          <w:rFonts w:eastAsia="Arial Unicode MS"/>
          <w:sz w:val="22"/>
        </w:rPr>
        <w:t>s understand and to apply the system consistently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To regularly monitor and review the policy with the ful</w:t>
      </w:r>
      <w:r w:rsidR="00CE4F54">
        <w:rPr>
          <w:rFonts w:eastAsia="Arial Unicode MS"/>
          <w:sz w:val="22"/>
        </w:rPr>
        <w:t>l involvement of staff, pupils</w:t>
      </w:r>
      <w:r>
        <w:rPr>
          <w:rFonts w:eastAsia="Arial Unicode MS"/>
          <w:sz w:val="22"/>
        </w:rPr>
        <w:t>, parents/carers and the wider school community.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Practice and Procedures</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A. What we do to prevent bullying</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Everyone involved in the life of the school must take responsibility for promoting a common anti-bullying approach by being supportive of each other, providing positive role models and conveying a clear understanding that we disapprove of unacceptable behavio</w:t>
      </w:r>
      <w:r w:rsidR="00CE4F54">
        <w:rPr>
          <w:rFonts w:eastAsia="Arial Unicode MS"/>
          <w:sz w:val="22"/>
        </w:rPr>
        <w:t>ur (but not the pupil</w:t>
      </w:r>
      <w:r>
        <w:rPr>
          <w:rFonts w:eastAsia="Arial Unicode MS"/>
          <w:sz w:val="22"/>
        </w:rPr>
        <w:t>), and by being clear across the school that we follow school rules. All members of the school community are expected to report incidents of bullying.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Encouragement to tell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It is important that we create an atmosphere in school where anyone who is being bullied, or others who know about it, feel that they will be listened to, and that action taken will be swift and sensitive to their needs. Disclosure (telling an adult) can be direct and open or indirect</w:t>
      </w:r>
      <w:r w:rsidR="00B67A2A">
        <w:rPr>
          <w:rFonts w:eastAsia="Arial Unicode MS"/>
          <w:sz w:val="22"/>
        </w:rPr>
        <w:t xml:space="preserve"> and anonymous. Home/School Diary faces</w:t>
      </w:r>
      <w:r w:rsidR="00CE4F54">
        <w:rPr>
          <w:rFonts w:eastAsia="Arial Unicode MS"/>
          <w:sz w:val="22"/>
        </w:rPr>
        <w:t xml:space="preserve"> </w:t>
      </w:r>
      <w:r w:rsidR="00B67A2A">
        <w:rPr>
          <w:rFonts w:eastAsia="Arial Unicode MS"/>
          <w:sz w:val="22"/>
        </w:rPr>
        <w:t>allow</w:t>
      </w:r>
      <w:r>
        <w:rPr>
          <w:rFonts w:eastAsia="Arial Unicode MS"/>
          <w:sz w:val="22"/>
        </w:rPr>
        <w:t xml:space="preserve"> for indirect/anonymous disclosure. Everyone must realise that not telling means bullying is likely to continue.</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1. </w:t>
      </w:r>
      <w:r>
        <w:rPr>
          <w:rFonts w:eastAsia="Arial Unicode MS"/>
          <w:b/>
          <w:bCs/>
          <w:sz w:val="22"/>
        </w:rPr>
        <w:t>Staff</w:t>
      </w:r>
      <w:r>
        <w:rPr>
          <w:rFonts w:eastAsia="Arial Unicode MS"/>
          <w:sz w:val="22"/>
        </w:rPr>
        <w:t xml:space="preserve"> have a vital role to play as they are at the forefront of behaviour management and supp</w:t>
      </w:r>
      <w:r w:rsidR="00B67A2A">
        <w:rPr>
          <w:rFonts w:eastAsia="Arial Unicode MS"/>
          <w:sz w:val="22"/>
        </w:rPr>
        <w:t>orting children’s sense of well-</w:t>
      </w:r>
      <w:r>
        <w:rPr>
          <w:rFonts w:eastAsia="Arial Unicode MS"/>
          <w:sz w:val="22"/>
        </w:rPr>
        <w:t xml:space="preserve">being in school. They have the closest knowledge of the </w:t>
      </w:r>
      <w:r>
        <w:rPr>
          <w:rFonts w:eastAsia="Arial Unicode MS"/>
          <w:sz w:val="22"/>
        </w:rPr>
        <w:lastRenderedPageBreak/>
        <w:t>children in their care and should build up a relationship involving mutual support, trust and respect.</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 staff will: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children with a framew</w:t>
      </w:r>
      <w:r w:rsidR="00B67A2A">
        <w:rPr>
          <w:rFonts w:eastAsia="Arial Unicode MS"/>
          <w:sz w:val="22"/>
        </w:rPr>
        <w:t>ork of behaviour- Golden Ru</w:t>
      </w:r>
      <w:r>
        <w:rPr>
          <w:rFonts w:eastAsia="Arial Unicode MS"/>
          <w:sz w:val="22"/>
        </w:rPr>
        <w:t xml:space="preserve">les </w:t>
      </w:r>
      <w:r w:rsidR="00B67A2A">
        <w:rPr>
          <w:rFonts w:eastAsia="Arial Unicode MS"/>
          <w:sz w:val="22"/>
        </w:rPr>
        <w:t xml:space="preserve">- </w:t>
      </w:r>
      <w:r>
        <w:rPr>
          <w:rFonts w:eastAsia="Arial Unicode MS"/>
          <w:sz w:val="22"/>
        </w:rPr>
        <w:t>which supports the whole school policy</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Emphasise and behave in a respectful and</w:t>
      </w:r>
      <w:r w:rsidR="00B67A2A">
        <w:rPr>
          <w:rFonts w:eastAsia="Arial Unicode MS"/>
          <w:sz w:val="22"/>
        </w:rPr>
        <w:t xml:space="preserve"> caring manner to pupil</w:t>
      </w:r>
      <w:r>
        <w:rPr>
          <w:rFonts w:eastAsia="Arial Unicode MS"/>
          <w:sz w:val="22"/>
        </w:rPr>
        <w:t>s and colleagues, to set a good tone and help create a positive atmosphere</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children with a good role model</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 xml:space="preserve">Raise awareness of bullying through stories, role-play, discussion, peer support, school council, </w:t>
      </w:r>
      <w:r w:rsidR="00B67A2A">
        <w:rPr>
          <w:rFonts w:eastAsia="Arial Unicode MS"/>
          <w:sz w:val="22"/>
        </w:rPr>
        <w:t xml:space="preserve">CCCT, </w:t>
      </w:r>
      <w:r>
        <w:rPr>
          <w:rFonts w:eastAsia="Arial Unicode MS"/>
          <w:sz w:val="22"/>
        </w:rPr>
        <w:t>PSHE,</w:t>
      </w:r>
      <w:r w:rsidR="00B67A2A">
        <w:rPr>
          <w:rFonts w:eastAsia="Arial Unicode MS"/>
          <w:sz w:val="22"/>
        </w:rPr>
        <w:t xml:space="preserve"> P4C, and RE</w:t>
      </w:r>
      <w:r>
        <w:rPr>
          <w:rFonts w:eastAsia="Arial Unicode MS"/>
          <w:sz w:val="22"/>
        </w:rPr>
        <w:t>.</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 xml:space="preserve">Through the </w:t>
      </w:r>
      <w:proofErr w:type="spellStart"/>
      <w:r>
        <w:rPr>
          <w:rFonts w:eastAsia="Arial Unicode MS"/>
          <w:sz w:val="22"/>
        </w:rPr>
        <w:t>Headteacher</w:t>
      </w:r>
      <w:proofErr w:type="spellEnd"/>
      <w:r>
        <w:rPr>
          <w:rFonts w:eastAsia="Arial Unicode MS"/>
          <w:sz w:val="22"/>
        </w:rPr>
        <w:t>, keep the governing body well informed regarding issues concerning behaviour management</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a key staff member who is responsible for the monitoring of the policy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2.</w:t>
      </w:r>
      <w:r>
        <w:rPr>
          <w:rFonts w:eastAsia="Arial Unicode MS"/>
          <w:b/>
          <w:bCs/>
          <w:sz w:val="22"/>
        </w:rPr>
        <w:t xml:space="preserve"> Parents/Carers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 that parents/carers will understand and be engaged in everything that is being done to make sure their child enjoys and is safe at school: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Support us in helping us meet our aims</w:t>
      </w: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Feel confident that everything is being done to make sure their child is happy and safe at school</w:t>
      </w: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Be informed about and fully involved in any aspect of their child’s behaviour</w:t>
      </w: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Be informed about who can be contacted if they have any concerns about bullying.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3. </w:t>
      </w:r>
      <w:r>
        <w:rPr>
          <w:rFonts w:eastAsia="Arial Unicode MS"/>
          <w:b/>
          <w:bCs/>
          <w:sz w:val="22"/>
        </w:rPr>
        <w:t>Governors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 that governors will: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8"/>
        </w:numPr>
        <w:tabs>
          <w:tab w:val="clear" w:pos="4153"/>
          <w:tab w:val="clear" w:pos="8306"/>
        </w:tabs>
        <w:jc w:val="both"/>
        <w:rPr>
          <w:rFonts w:eastAsia="Arial Unicode MS"/>
          <w:sz w:val="22"/>
        </w:rPr>
      </w:pPr>
      <w:r>
        <w:rPr>
          <w:rFonts w:eastAsia="Arial Unicode MS"/>
          <w:sz w:val="22"/>
        </w:rPr>
        <w:t xml:space="preserve">Support the </w:t>
      </w:r>
      <w:proofErr w:type="spellStart"/>
      <w:r>
        <w:rPr>
          <w:rFonts w:eastAsia="Arial Unicode MS"/>
          <w:sz w:val="22"/>
        </w:rPr>
        <w:t>Headteacher</w:t>
      </w:r>
      <w:proofErr w:type="spellEnd"/>
      <w:r>
        <w:rPr>
          <w:rFonts w:eastAsia="Arial Unicode MS"/>
          <w:sz w:val="22"/>
        </w:rPr>
        <w:t xml:space="preserve"> and the staff in the implementation of this policy</w:t>
      </w:r>
    </w:p>
    <w:p w:rsidR="00EC0250" w:rsidRDefault="00EC0250" w:rsidP="00EC0250">
      <w:pPr>
        <w:pStyle w:val="Footer"/>
        <w:numPr>
          <w:ilvl w:val="0"/>
          <w:numId w:val="8"/>
        </w:numPr>
        <w:tabs>
          <w:tab w:val="clear" w:pos="4153"/>
          <w:tab w:val="clear" w:pos="8306"/>
        </w:tabs>
        <w:jc w:val="both"/>
        <w:rPr>
          <w:rFonts w:eastAsia="Arial Unicode MS"/>
          <w:sz w:val="22"/>
        </w:rPr>
      </w:pPr>
      <w:r>
        <w:rPr>
          <w:rFonts w:eastAsia="Arial Unicode MS"/>
          <w:sz w:val="22"/>
        </w:rPr>
        <w:t>Be fully informed on matters concerning anti-bullying</w:t>
      </w:r>
    </w:p>
    <w:p w:rsidR="00EC0250" w:rsidRDefault="00EC0250" w:rsidP="00EC0250">
      <w:pPr>
        <w:pStyle w:val="Footer"/>
        <w:numPr>
          <w:ilvl w:val="0"/>
          <w:numId w:val="8"/>
        </w:numPr>
        <w:tabs>
          <w:tab w:val="clear" w:pos="4153"/>
          <w:tab w:val="clear" w:pos="8306"/>
        </w:tabs>
        <w:jc w:val="both"/>
        <w:rPr>
          <w:rFonts w:eastAsia="Arial Unicode MS"/>
          <w:sz w:val="22"/>
        </w:rPr>
      </w:pPr>
      <w:r>
        <w:rPr>
          <w:rFonts w:eastAsia="Arial Unicode MS"/>
          <w:sz w:val="22"/>
        </w:rPr>
        <w:t>Regularly monitor incident reports and actions taken to be aware of the effectiveness of this policy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4. </w:t>
      </w:r>
      <w:r>
        <w:rPr>
          <w:rFonts w:eastAsia="Arial Unicode MS"/>
          <w:b/>
          <w:bCs/>
          <w:sz w:val="22"/>
        </w:rPr>
        <w:t xml:space="preserve">Children </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w:t>
      </w:r>
      <w:r w:rsidR="00B67A2A">
        <w:rPr>
          <w:rFonts w:eastAsia="Arial Unicode MS"/>
          <w:sz w:val="22"/>
        </w:rPr>
        <w:t xml:space="preserve"> that Children </w:t>
      </w:r>
      <w:r>
        <w:rPr>
          <w:rFonts w:eastAsia="Arial Unicode MS"/>
          <w:sz w:val="22"/>
        </w:rPr>
        <w:t>will: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 xml:space="preserve">Support the </w:t>
      </w:r>
      <w:proofErr w:type="spellStart"/>
      <w:r>
        <w:rPr>
          <w:rFonts w:eastAsia="Arial Unicode MS"/>
          <w:sz w:val="22"/>
        </w:rPr>
        <w:t>Headteacher</w:t>
      </w:r>
      <w:proofErr w:type="spellEnd"/>
      <w:r>
        <w:rPr>
          <w:rFonts w:eastAsia="Arial Unicode MS"/>
          <w:sz w:val="22"/>
        </w:rPr>
        <w:t xml:space="preserve"> and staff in the implementation of the policy. This might involve contributing to </w:t>
      </w:r>
      <w:proofErr w:type="gramStart"/>
      <w:r>
        <w:rPr>
          <w:rFonts w:eastAsia="Arial Unicode MS"/>
          <w:sz w:val="22"/>
        </w:rPr>
        <w:t>agreed</w:t>
      </w:r>
      <w:proofErr w:type="gramEnd"/>
      <w:r>
        <w:rPr>
          <w:rFonts w:eastAsia="Arial Unicode MS"/>
          <w:sz w:val="22"/>
        </w:rPr>
        <w:t xml:space="preserve"> approaches designed to reduce bullying or better deal with incident</w:t>
      </w:r>
      <w:r w:rsidR="00B67A2A">
        <w:rPr>
          <w:rFonts w:eastAsia="Arial Unicode MS"/>
          <w:sz w:val="22"/>
        </w:rPr>
        <w:t>s that arise. (</w:t>
      </w:r>
      <w:proofErr w:type="gramStart"/>
      <w:r w:rsidR="00B67A2A">
        <w:rPr>
          <w:rFonts w:eastAsia="Arial Unicode MS"/>
          <w:sz w:val="22"/>
        </w:rPr>
        <w:t>e.g</w:t>
      </w:r>
      <w:proofErr w:type="gramEnd"/>
      <w:r w:rsidR="00B67A2A">
        <w:rPr>
          <w:rFonts w:eastAsia="Arial Unicode MS"/>
          <w:sz w:val="22"/>
        </w:rPr>
        <w:t xml:space="preserve">. via School </w:t>
      </w:r>
      <w:r>
        <w:rPr>
          <w:rFonts w:eastAsia="Arial Unicode MS"/>
          <w:sz w:val="22"/>
        </w:rPr>
        <w:t>council, circle time etc</w:t>
      </w:r>
      <w:r w:rsidR="00B67A2A">
        <w:rPr>
          <w:rFonts w:eastAsia="Arial Unicode MS"/>
          <w:sz w:val="22"/>
        </w:rPr>
        <w:t>.</w:t>
      </w:r>
      <w:r>
        <w:rPr>
          <w:rFonts w:eastAsia="Arial Unicode MS"/>
          <w:sz w:val="22"/>
        </w:rPr>
        <w:t>)</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Be involved in the monitoring and review process for this policy</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Feel confident that everything is being done to make the school a safe and secure environment for them to achieve and learn</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Feel supported in reporting incidents of bullying</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Be reassured that action regarding bullying will take place</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B. Reacting to a specific incident</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Recording</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lastRenderedPageBreak/>
        <w:t xml:space="preserve">All incidents in or out of class should be recorded on file </w:t>
      </w:r>
      <w:r w:rsidR="00B67A2A">
        <w:rPr>
          <w:rFonts w:eastAsia="Arial Unicode MS"/>
          <w:sz w:val="22"/>
        </w:rPr>
        <w:t>and/or database</w:t>
      </w:r>
      <w:r>
        <w:rPr>
          <w:rFonts w:eastAsia="Arial Unicode MS"/>
          <w:sz w:val="22"/>
        </w:rPr>
        <w:t xml:space="preserve">. Incidents clearly identified as bullying must be reported to a senior member of staff. Parents (of both the bully and the person bullied) should be informed of what has happened, and how it has been dealt with. Records of discussions should be filed and </w:t>
      </w:r>
      <w:proofErr w:type="spellStart"/>
      <w:r>
        <w:rPr>
          <w:rFonts w:eastAsia="Arial Unicode MS"/>
          <w:sz w:val="22"/>
        </w:rPr>
        <w:t>minuted</w:t>
      </w:r>
      <w:proofErr w:type="spellEnd"/>
      <w:r>
        <w:rPr>
          <w:rFonts w:eastAsia="Arial Unicode MS"/>
          <w:sz w:val="22"/>
        </w:rPr>
        <w:t xml:space="preserve"> by a third person.</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Dealing with an incident</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Whenever a bullyi</w:t>
      </w:r>
      <w:r w:rsidR="00B67A2A">
        <w:rPr>
          <w:rFonts w:eastAsia="Arial Unicode MS"/>
          <w:sz w:val="22"/>
        </w:rPr>
        <w:t>ng incident is discovered The John Hampden School Wendover</w:t>
      </w:r>
      <w:r>
        <w:rPr>
          <w:rFonts w:eastAsia="Arial Unicode MS"/>
          <w:sz w:val="22"/>
        </w:rPr>
        <w:t xml:space="preserve"> will go through a number of prearranged steps. The exact nature of each step will depend in part on the nature of the incident and those involved.</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The school community needs to be aware that when a bullying incident has come to the attention of adults in the school it has been taken seriously and action has resulted.</w:t>
      </w:r>
    </w:p>
    <w:p w:rsidR="00EC0250" w:rsidRDefault="00EC0250" w:rsidP="00EC0250">
      <w:pPr>
        <w:pStyle w:val="Footer"/>
        <w:tabs>
          <w:tab w:val="clear" w:pos="4153"/>
          <w:tab w:val="clear" w:pos="8306"/>
        </w:tabs>
        <w:ind w:left="360"/>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School expects to support all involved by:</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Talking through the incident with the bully and the person bullied</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Helping the bully and victim to express their feelings</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Talking about which rule(s) has/have been broken</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Discussing strategies for making amends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Nevertheless sanctions may include:</w:t>
      </w:r>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Restorative justice approaches</w:t>
      </w:r>
    </w:p>
    <w:p w:rsidR="003C3D36" w:rsidRDefault="003C3D36" w:rsidP="00EC0250">
      <w:pPr>
        <w:pStyle w:val="Footer"/>
        <w:tabs>
          <w:tab w:val="clear" w:pos="4153"/>
          <w:tab w:val="clear" w:pos="8306"/>
        </w:tabs>
        <w:ind w:left="360"/>
        <w:jc w:val="both"/>
        <w:rPr>
          <w:rFonts w:eastAsia="Arial Unicode MS"/>
          <w:sz w:val="22"/>
        </w:rPr>
      </w:pPr>
      <w:r>
        <w:rPr>
          <w:rFonts w:eastAsia="Arial Unicode MS"/>
          <w:sz w:val="22"/>
        </w:rPr>
        <w:t>Lost Golden Time</w:t>
      </w:r>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Time away from an activity within the classroom</w:t>
      </w:r>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Missing break or another activity</w:t>
      </w:r>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 xml:space="preserve">Formal letter home from the </w:t>
      </w:r>
      <w:proofErr w:type="spellStart"/>
      <w:r>
        <w:rPr>
          <w:rFonts w:eastAsia="Arial Unicode MS"/>
          <w:sz w:val="22"/>
        </w:rPr>
        <w:t>Headteacher</w:t>
      </w:r>
      <w:proofErr w:type="spellEnd"/>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Meeting with staff, parent and/or child</w:t>
      </w:r>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Pastoral support plan</w:t>
      </w:r>
    </w:p>
    <w:p w:rsidR="00EC0250" w:rsidRDefault="003C3D36" w:rsidP="00EC0250">
      <w:pPr>
        <w:pStyle w:val="Footer"/>
        <w:tabs>
          <w:tab w:val="clear" w:pos="4153"/>
          <w:tab w:val="clear" w:pos="8306"/>
        </w:tabs>
        <w:ind w:left="360"/>
        <w:jc w:val="both"/>
        <w:rPr>
          <w:rFonts w:eastAsia="Arial Unicode MS"/>
          <w:sz w:val="22"/>
        </w:rPr>
      </w:pPr>
      <w:r>
        <w:rPr>
          <w:rFonts w:eastAsia="Arial Unicode MS"/>
          <w:sz w:val="22"/>
        </w:rPr>
        <w:t xml:space="preserve">Internal </w:t>
      </w:r>
      <w:r w:rsidR="00EC0250">
        <w:rPr>
          <w:rFonts w:eastAsia="Arial Unicode MS"/>
          <w:sz w:val="22"/>
        </w:rPr>
        <w:t>Exclusions</w:t>
      </w:r>
    </w:p>
    <w:p w:rsidR="00EC0250" w:rsidRDefault="00EC0250" w:rsidP="00EC0250">
      <w:pPr>
        <w:pStyle w:val="Footer"/>
        <w:tabs>
          <w:tab w:val="clear" w:pos="4153"/>
          <w:tab w:val="clear" w:pos="8306"/>
        </w:tabs>
        <w:ind w:left="360"/>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Parents (of both the bully and the person bullied) are informed of what</w:t>
      </w:r>
    </w:p>
    <w:p w:rsidR="00EC0250" w:rsidRDefault="00EC0250" w:rsidP="00EC0250">
      <w:pPr>
        <w:pStyle w:val="Footer"/>
        <w:tabs>
          <w:tab w:val="clear" w:pos="4153"/>
          <w:tab w:val="clear" w:pos="8306"/>
        </w:tabs>
        <w:ind w:left="360"/>
        <w:jc w:val="both"/>
        <w:rPr>
          <w:rFonts w:eastAsia="Arial Unicode MS"/>
          <w:sz w:val="22"/>
        </w:rPr>
      </w:pPr>
      <w:proofErr w:type="gramStart"/>
      <w:r>
        <w:rPr>
          <w:rFonts w:eastAsia="Arial Unicode MS"/>
          <w:sz w:val="22"/>
        </w:rPr>
        <w:t>has</w:t>
      </w:r>
      <w:proofErr w:type="gramEnd"/>
      <w:r>
        <w:rPr>
          <w:rFonts w:eastAsia="Arial Unicode MS"/>
          <w:sz w:val="22"/>
        </w:rPr>
        <w:t xml:space="preserve"> happened, and how it has been dealt with.</w:t>
      </w:r>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 xml:space="preserve">Records of these discussions should be </w:t>
      </w:r>
      <w:proofErr w:type="spellStart"/>
      <w:r>
        <w:rPr>
          <w:rFonts w:eastAsia="Arial Unicode MS"/>
          <w:sz w:val="22"/>
        </w:rPr>
        <w:t>minuted</w:t>
      </w:r>
      <w:proofErr w:type="spellEnd"/>
      <w:r>
        <w:rPr>
          <w:rFonts w:eastAsia="Arial Unicode MS"/>
          <w:sz w:val="22"/>
        </w:rPr>
        <w:t xml:space="preserve"> by a third person and filed.</w:t>
      </w:r>
    </w:p>
    <w:p w:rsidR="00EC0250" w:rsidRDefault="00EC0250" w:rsidP="00EC0250">
      <w:pPr>
        <w:pStyle w:val="Footer"/>
        <w:tabs>
          <w:tab w:val="clear" w:pos="4153"/>
          <w:tab w:val="clear" w:pos="8306"/>
        </w:tabs>
        <w:ind w:left="360"/>
        <w:jc w:val="both"/>
        <w:rPr>
          <w:rFonts w:eastAsia="Arial Unicode MS"/>
          <w:sz w:val="22"/>
        </w:rPr>
      </w:pPr>
      <w:r>
        <w:rPr>
          <w:rFonts w:eastAsia="Arial Unicode MS"/>
          <w:sz w:val="22"/>
        </w:rPr>
        <w:t>Failing face-to-face discussion, parents/carers will be informed of any incidents by letter.</w:t>
      </w:r>
    </w:p>
    <w:p w:rsidR="00EC0250" w:rsidRDefault="00EC0250" w:rsidP="00EC0250">
      <w:pPr>
        <w:pStyle w:val="Footer"/>
        <w:tabs>
          <w:tab w:val="clear" w:pos="4153"/>
          <w:tab w:val="clear" w:pos="8306"/>
        </w:tabs>
        <w:ind w:left="360"/>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Child protection procedures should always be followed when concerns arise.</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4.5 Monitoring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Trends and strategies are analysed for inclusion in the </w:t>
      </w:r>
      <w:proofErr w:type="spellStart"/>
      <w:r>
        <w:rPr>
          <w:rFonts w:eastAsia="Arial Unicode MS"/>
          <w:sz w:val="22"/>
        </w:rPr>
        <w:t>Headteacher’s</w:t>
      </w:r>
      <w:proofErr w:type="spellEnd"/>
      <w:r>
        <w:rPr>
          <w:rFonts w:eastAsia="Arial Unicode MS"/>
          <w:sz w:val="22"/>
        </w:rPr>
        <w:t xml:space="preserve"> reports to governors.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Careful monitoring and analysis provides us with regular opportunity to link monitoring to action planning</w:t>
      </w:r>
      <w:r w:rsidR="003C3D36">
        <w:rPr>
          <w:rFonts w:eastAsia="Arial Unicode MS"/>
          <w:sz w:val="22"/>
        </w:rPr>
        <w:t xml:space="preserve"> for the following school year.</w:t>
      </w:r>
    </w:p>
    <w:p w:rsidR="003C3D36" w:rsidRDefault="003C3D36"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sz w:val="22"/>
        </w:rPr>
        <w:t>5.</w:t>
      </w:r>
      <w:r>
        <w:rPr>
          <w:rFonts w:eastAsia="Arial Unicode MS"/>
          <w:b/>
          <w:bCs/>
          <w:sz w:val="22"/>
        </w:rPr>
        <w:t xml:space="preserve"> Policy Monitoring and Review</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Date of policy amendm</w:t>
      </w:r>
      <w:r w:rsidR="00254485">
        <w:rPr>
          <w:rFonts w:eastAsia="Arial Unicode MS"/>
          <w:sz w:val="22"/>
        </w:rPr>
        <w:t>ent – July 2017</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D</w:t>
      </w:r>
      <w:r w:rsidR="00254485">
        <w:rPr>
          <w:rFonts w:eastAsia="Arial Unicode MS"/>
          <w:sz w:val="22"/>
        </w:rPr>
        <w:t>ate of new review – July 2018</w:t>
      </w:r>
      <w:bookmarkStart w:id="0" w:name="_GoBack"/>
      <w:bookmarkEnd w:id="0"/>
    </w:p>
    <w:p w:rsidR="00EC0250" w:rsidRDefault="00EC0250" w:rsidP="00EC0250">
      <w:pPr>
        <w:pStyle w:val="Footer"/>
        <w:tabs>
          <w:tab w:val="clear" w:pos="4153"/>
          <w:tab w:val="clear" w:pos="8306"/>
        </w:tabs>
        <w:jc w:val="both"/>
        <w:rPr>
          <w:rFonts w:eastAsia="Arial Unicode MS"/>
          <w:sz w:val="22"/>
        </w:rPr>
      </w:pPr>
      <w:r>
        <w:rPr>
          <w:rFonts w:eastAsia="Arial Unicode MS"/>
          <w:sz w:val="22"/>
        </w:rPr>
        <w:t>The School Council reviews the policy each year</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Annual initiatives reported to Governors. Liaison with parents.</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Data from the monitoring and recording scheme needs to be seen by governors once a term.</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The senior members of staff for respons</w:t>
      </w:r>
      <w:r w:rsidR="003C3D36">
        <w:rPr>
          <w:rFonts w:eastAsia="Arial Unicode MS"/>
          <w:sz w:val="22"/>
        </w:rPr>
        <w:t>ibility for this policy are Sue Barnes &amp; Jo Spencer</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The Governor with oversight of this policy is </w:t>
      </w:r>
      <w:r w:rsidR="003C3D36">
        <w:rPr>
          <w:rFonts w:eastAsia="Arial Unicode MS"/>
          <w:sz w:val="22"/>
        </w:rPr>
        <w:t>Paul Phillips</w:t>
      </w:r>
    </w:p>
    <w:p w:rsidR="00EC0250" w:rsidRDefault="00EC0250" w:rsidP="00EC0250">
      <w:pPr>
        <w:pStyle w:val="Footer"/>
        <w:tabs>
          <w:tab w:val="clear" w:pos="4153"/>
          <w:tab w:val="clear" w:pos="8306"/>
        </w:tabs>
        <w:jc w:val="both"/>
        <w:rPr>
          <w:rFonts w:eastAsia="Arial Unicode MS"/>
          <w:sz w:val="22"/>
        </w:rPr>
      </w:pPr>
    </w:p>
    <w:p w:rsidR="00797672" w:rsidRDefault="00EC0250" w:rsidP="00EC0250">
      <w:r>
        <w:rPr>
          <w:rFonts w:eastAsia="Arial Unicode MS"/>
          <w:sz w:val="22"/>
        </w:rPr>
        <w:br w:type="page"/>
      </w:r>
    </w:p>
    <w:sectPr w:rsidR="00797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57E3"/>
    <w:multiLevelType w:val="hybridMultilevel"/>
    <w:tmpl w:val="AC98E5E4"/>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686A17"/>
    <w:multiLevelType w:val="hybridMultilevel"/>
    <w:tmpl w:val="962A5792"/>
    <w:lvl w:ilvl="0" w:tplc="CD1E6B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76FBC"/>
    <w:multiLevelType w:val="hybridMultilevel"/>
    <w:tmpl w:val="AA18CD74"/>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F32883"/>
    <w:multiLevelType w:val="hybridMultilevel"/>
    <w:tmpl w:val="BD420F32"/>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2D25BC0"/>
    <w:multiLevelType w:val="hybridMultilevel"/>
    <w:tmpl w:val="1B8E876A"/>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0B22D0"/>
    <w:multiLevelType w:val="hybridMultilevel"/>
    <w:tmpl w:val="81FABC94"/>
    <w:lvl w:ilvl="0" w:tplc="CD1E6B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A73FD"/>
    <w:multiLevelType w:val="hybridMultilevel"/>
    <w:tmpl w:val="029EB464"/>
    <w:lvl w:ilvl="0" w:tplc="CD1E6B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C205B8"/>
    <w:multiLevelType w:val="hybridMultilevel"/>
    <w:tmpl w:val="B622C1F6"/>
    <w:lvl w:ilvl="0" w:tplc="0409000F">
      <w:start w:val="1"/>
      <w:numFmt w:val="decimal"/>
      <w:lvlText w:val="%1."/>
      <w:lvlJc w:val="left"/>
      <w:pPr>
        <w:tabs>
          <w:tab w:val="num" w:pos="720"/>
        </w:tabs>
        <w:ind w:left="720" w:hanging="360"/>
      </w:pPr>
      <w:rPr>
        <w:rFonts w:hint="default"/>
      </w:rPr>
    </w:lvl>
    <w:lvl w:ilvl="1" w:tplc="CD1E6BC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50220"/>
    <w:multiLevelType w:val="hybridMultilevel"/>
    <w:tmpl w:val="916094E0"/>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7A44A3"/>
    <w:multiLevelType w:val="hybridMultilevel"/>
    <w:tmpl w:val="E2489456"/>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4"/>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0"/>
    <w:rsid w:val="00254485"/>
    <w:rsid w:val="003C3D36"/>
    <w:rsid w:val="00797672"/>
    <w:rsid w:val="00B67A2A"/>
    <w:rsid w:val="00CE4F54"/>
    <w:rsid w:val="00EC0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F210-6510-4D12-94AB-8979E6C2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5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0250"/>
    <w:pPr>
      <w:tabs>
        <w:tab w:val="center" w:pos="4153"/>
        <w:tab w:val="right" w:pos="8306"/>
      </w:tabs>
    </w:pPr>
  </w:style>
  <w:style w:type="character" w:customStyle="1" w:styleId="FooterChar">
    <w:name w:val="Footer Char"/>
    <w:basedOn w:val="DefaultParagraphFont"/>
    <w:link w:val="Footer"/>
    <w:rsid w:val="00EC0250"/>
    <w:rPr>
      <w:rFonts w:ascii="Arial" w:eastAsia="Times New Roman" w:hAnsi="Arial" w:cs="Arial"/>
      <w:sz w:val="24"/>
      <w:szCs w:val="24"/>
    </w:rPr>
  </w:style>
  <w:style w:type="character" w:styleId="Hyperlink">
    <w:name w:val="Hyperlink"/>
    <w:rsid w:val="00EC0250"/>
    <w:rPr>
      <w:color w:val="0000FF"/>
      <w:u w:val="single"/>
    </w:rPr>
  </w:style>
  <w:style w:type="paragraph" w:styleId="BalloonText">
    <w:name w:val="Balloon Text"/>
    <w:basedOn w:val="Normal"/>
    <w:link w:val="BalloonTextChar"/>
    <w:uiPriority w:val="99"/>
    <w:semiHidden/>
    <w:unhideWhenUsed/>
    <w:rsid w:val="00254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cp:lastPrinted>2017-08-01T13:09:00Z</cp:lastPrinted>
  <dcterms:created xsi:type="dcterms:W3CDTF">2017-08-01T13:09:00Z</dcterms:created>
  <dcterms:modified xsi:type="dcterms:W3CDTF">2017-08-01T13:09:00Z</dcterms:modified>
</cp:coreProperties>
</file>